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CFF6" w14:textId="470CB7EA" w:rsidR="009130A2" w:rsidRPr="003D0FE4" w:rsidRDefault="009130A2" w:rsidP="003D0FE4">
      <w:pPr>
        <w:pStyle w:val="Vahedeta"/>
        <w:rPr>
          <w:b/>
          <w:bCs/>
        </w:rPr>
      </w:pPr>
      <w:r w:rsidRPr="003D0FE4">
        <w:rPr>
          <w:b/>
          <w:bCs/>
        </w:rPr>
        <w:t>Arvamuse andmine ELi biomajanduse teatise kohta </w:t>
      </w:r>
    </w:p>
    <w:p w14:paraId="0E06379C" w14:textId="77777777" w:rsidR="003D0FE4" w:rsidRDefault="003D0FE4" w:rsidP="003D0FE4">
      <w:pPr>
        <w:pStyle w:val="Vahedeta"/>
      </w:pPr>
    </w:p>
    <w:p w14:paraId="5C7F07CD" w14:textId="20B2FFA6" w:rsidR="009130A2" w:rsidRPr="00554E28" w:rsidRDefault="009130A2" w:rsidP="00554E28">
      <w:pPr>
        <w:pStyle w:val="Vahedeta"/>
      </w:pPr>
      <w:r w:rsidRPr="00554E28">
        <w:t>Majandus- ja kommunikatsiooniministeerium sai ülesande anda regionaal- ja põllumajandusministeeriumile arvamus Euroopa Komisjoni teatise kohta, mis puudutab biomajanduse strateegilist raamistikku (COM(2025)960). </w:t>
      </w:r>
    </w:p>
    <w:p w14:paraId="4F61D2D4" w14:textId="5F81D70F" w:rsidR="00FB49EB" w:rsidRPr="00554E28" w:rsidRDefault="0085026A" w:rsidP="00554E28">
      <w:pPr>
        <w:pStyle w:val="Vahedeta"/>
      </w:pPr>
      <w:r>
        <w:t>Leiame, et</w:t>
      </w:r>
      <w:r w:rsidR="00FB5212">
        <w:t xml:space="preserve"> </w:t>
      </w:r>
      <w:r w:rsidR="00C955F1" w:rsidRPr="00554E28">
        <w:t xml:space="preserve">üldjoontes </w:t>
      </w:r>
      <w:r w:rsidR="00532FE7">
        <w:t xml:space="preserve">on </w:t>
      </w:r>
      <w:r w:rsidR="00C955F1" w:rsidRPr="00554E28">
        <w:t xml:space="preserve">tegemist </w:t>
      </w:r>
      <w:r w:rsidR="00FB49EB" w:rsidRPr="00554E28">
        <w:t xml:space="preserve">positiivse dokumendiga, mis on kooskõlas Eesti seniste arengusuundadega ning pakub võimaluse olemasolevate algatuste edasiarendamiseks ELi raamistikus. </w:t>
      </w:r>
    </w:p>
    <w:p w14:paraId="449CCA82" w14:textId="6A975E9C" w:rsidR="009130A2" w:rsidRPr="00554E28" w:rsidRDefault="006859DD" w:rsidP="00554E28">
      <w:pPr>
        <w:pStyle w:val="Vahedeta"/>
      </w:pPr>
      <w:r>
        <w:t xml:space="preserve">Läbirääkimistel </w:t>
      </w:r>
      <w:r w:rsidR="00542C93">
        <w:t>tule</w:t>
      </w:r>
      <w:r w:rsidR="00473528">
        <w:t xml:space="preserve">ks </w:t>
      </w:r>
      <w:r w:rsidR="0085026A">
        <w:t xml:space="preserve">majandus- ja kommunikatsiooniministeeriumi arvates </w:t>
      </w:r>
      <w:r w:rsidR="009C425F">
        <w:t xml:space="preserve">lähtuda </w:t>
      </w:r>
      <w:r w:rsidR="0085026A">
        <w:t xml:space="preserve">aga ka </w:t>
      </w:r>
      <w:r w:rsidR="009C425F">
        <w:t>järgmistest seisukohtadest</w:t>
      </w:r>
      <w:r w:rsidR="009130A2" w:rsidRPr="00554E28">
        <w:t>: </w:t>
      </w:r>
    </w:p>
    <w:p w14:paraId="565BF42B" w14:textId="77777777" w:rsidR="003D0FE4" w:rsidRDefault="003D0FE4" w:rsidP="003D0FE4">
      <w:pPr>
        <w:pStyle w:val="Vahedeta"/>
      </w:pPr>
    </w:p>
    <w:p w14:paraId="484B6869" w14:textId="15F23FD0" w:rsidR="00FC388C" w:rsidRPr="003D0FE4" w:rsidRDefault="00542C93" w:rsidP="00A81620">
      <w:pPr>
        <w:pStyle w:val="Vahedeta"/>
        <w:numPr>
          <w:ilvl w:val="0"/>
          <w:numId w:val="3"/>
        </w:numPr>
        <w:ind w:left="426"/>
        <w:rPr>
          <w:b/>
          <w:bCs/>
        </w:rPr>
      </w:pPr>
      <w:r>
        <w:rPr>
          <w:b/>
          <w:bCs/>
        </w:rPr>
        <w:t>Toetada</w:t>
      </w:r>
      <w:r w:rsidR="008C6FED">
        <w:rPr>
          <w:b/>
          <w:bCs/>
        </w:rPr>
        <w:t xml:space="preserve"> </w:t>
      </w:r>
      <w:r w:rsidR="00A81620">
        <w:rPr>
          <w:b/>
          <w:bCs/>
        </w:rPr>
        <w:t xml:space="preserve">tuleb </w:t>
      </w:r>
      <w:r w:rsidR="00E2795C">
        <w:rPr>
          <w:b/>
          <w:bCs/>
        </w:rPr>
        <w:t xml:space="preserve">ELi biomajanduse </w:t>
      </w:r>
      <w:r w:rsidR="008C6FED">
        <w:rPr>
          <w:b/>
          <w:bCs/>
        </w:rPr>
        <w:t>strateegias väljapakutud r</w:t>
      </w:r>
      <w:r w:rsidR="00082E96">
        <w:rPr>
          <w:b/>
          <w:bCs/>
        </w:rPr>
        <w:t>egionaalsete väärtusahelate arendami</w:t>
      </w:r>
      <w:r w:rsidR="008C6FED">
        <w:rPr>
          <w:b/>
          <w:bCs/>
        </w:rPr>
        <w:t xml:space="preserve">se </w:t>
      </w:r>
      <w:r w:rsidR="000673C2">
        <w:rPr>
          <w:b/>
          <w:bCs/>
        </w:rPr>
        <w:t xml:space="preserve">ja rakendusliku innovatsiooni taristu tugevdamise </w:t>
      </w:r>
      <w:r w:rsidR="008C6FED">
        <w:rPr>
          <w:b/>
          <w:bCs/>
        </w:rPr>
        <w:t>suunda.</w:t>
      </w:r>
    </w:p>
    <w:p w14:paraId="4E11C620" w14:textId="63C2C331" w:rsidR="009130A2" w:rsidRDefault="00D2324E" w:rsidP="003D0FE4">
      <w:pPr>
        <w:pStyle w:val="Vahedeta"/>
      </w:pPr>
      <w:r w:rsidRPr="00D2324E">
        <w:rPr>
          <w:u w:val="single"/>
        </w:rPr>
        <w:t>Selgitus</w:t>
      </w:r>
      <w:r>
        <w:t>:</w:t>
      </w:r>
    </w:p>
    <w:p w14:paraId="20C1CD4D" w14:textId="035009C2" w:rsidR="0049601C" w:rsidRDefault="007028D1" w:rsidP="003D0FE4">
      <w:pPr>
        <w:pStyle w:val="Vahedeta"/>
      </w:pPr>
      <w:r>
        <w:t>Strateegia arvestab</w:t>
      </w:r>
      <w:r w:rsidR="00A91D0E">
        <w:t xml:space="preserve"> s</w:t>
      </w:r>
      <w:r w:rsidR="004C01F3">
        <w:t>elgelt piirkondlike eripäradega</w:t>
      </w:r>
      <w:r w:rsidR="00C977E6">
        <w:t xml:space="preserve">, sest </w:t>
      </w:r>
      <w:r w:rsidR="004C01F3">
        <w:t>näeb ette regionaalsete väärtusahelate ülesehitamist vastavalt kättesaadavatele bioressur</w:t>
      </w:r>
      <w:r w:rsidR="00D731EA">
        <w:t>s</w:t>
      </w:r>
      <w:r w:rsidR="004C01F3">
        <w:t xml:space="preserve">sidele ja kohalikele tegevustele. </w:t>
      </w:r>
    </w:p>
    <w:p w14:paraId="010A5706" w14:textId="23189BAC" w:rsidR="00082E96" w:rsidRDefault="00CC4EFA" w:rsidP="003D0FE4">
      <w:pPr>
        <w:pStyle w:val="Vahedeta"/>
      </w:pPr>
      <w:r>
        <w:t xml:space="preserve">See lähenemine võimaldab biomajanduse arengut siduda regionaalarengu, </w:t>
      </w:r>
      <w:r w:rsidR="00F76048">
        <w:t xml:space="preserve">tööhõive ja kohaliku ettevõtluse tugevdamisega ning loob paindliku raamistiku, kus </w:t>
      </w:r>
      <w:r w:rsidR="0049601C">
        <w:t xml:space="preserve">lahendused ei ole </w:t>
      </w:r>
      <w:r w:rsidR="00462E7B">
        <w:t xml:space="preserve">tingimata </w:t>
      </w:r>
      <w:r w:rsidR="0049601C">
        <w:t xml:space="preserve">ühitatud üle Euroopa, vaid kohandatavad liikmesriikide ja piirkondade tasandil. </w:t>
      </w:r>
    </w:p>
    <w:p w14:paraId="09225E2C" w14:textId="1AE94E69" w:rsidR="00D2324E" w:rsidRDefault="003D0FE4" w:rsidP="003D0FE4">
      <w:pPr>
        <w:pStyle w:val="Vahedeta"/>
      </w:pPr>
      <w:r>
        <w:t xml:space="preserve">Oluline tugevus on </w:t>
      </w:r>
      <w:r w:rsidR="00A91D0E">
        <w:t xml:space="preserve">ka </w:t>
      </w:r>
      <w:r>
        <w:t>see, et strateegia käsitleb biomajandust tervikliku innovatsioonisüsteemina</w:t>
      </w:r>
      <w:r w:rsidR="004F3430">
        <w:t xml:space="preserve"> kattes kogu innovatsioonitsükli alates teadus- ja arendustegevusest kuni </w:t>
      </w:r>
      <w:r w:rsidR="00D948B3">
        <w:t xml:space="preserve">rakendamise, tootmise skaleerimise ja investeeringuteni masstootmisesse. </w:t>
      </w:r>
      <w:r w:rsidR="002D75E2">
        <w:t xml:space="preserve">Lisaks pööratakse tähelepanu valdkondliku hariduse ja </w:t>
      </w:r>
      <w:r w:rsidR="00D77192">
        <w:t>oskuste arendamisele, mis on eeltingimus biotehnoloogia ja biomajanduse laiemaks rakendamiseks.</w:t>
      </w:r>
    </w:p>
    <w:p w14:paraId="179116D2" w14:textId="0371D4AF" w:rsidR="00AF0CA3" w:rsidRDefault="00AF0CA3" w:rsidP="003D0FE4">
      <w:pPr>
        <w:pStyle w:val="Vahedeta"/>
      </w:pPr>
      <w:r>
        <w:t>Mitmes valdkonnas nähakse ette tsentraalse</w:t>
      </w:r>
      <w:r w:rsidR="00C47C14">
        <w:t xml:space="preserve">te andmebaaside, mudelite ja tööriistade loomist, et liikmesriigid ei peaks igaüks eraldi samu süsteeme arendama. Heaks näiteks on süsinikupõllundus, kus eesmärk on </w:t>
      </w:r>
      <w:r w:rsidR="004252BA">
        <w:t xml:space="preserve">koondada mudelid, heitekoefitsiendid, </w:t>
      </w:r>
      <w:r w:rsidR="00502BA1">
        <w:t xml:space="preserve">kaugseirelahendused ja võrdlusandmed ühisesse raamistikku. </w:t>
      </w:r>
      <w:r w:rsidR="004252BA">
        <w:t xml:space="preserve"> </w:t>
      </w:r>
    </w:p>
    <w:p w14:paraId="5D31D2AF" w14:textId="13DF6E31" w:rsidR="00D77192" w:rsidRDefault="00786588" w:rsidP="003D0FE4">
      <w:pPr>
        <w:pStyle w:val="Vahedeta"/>
      </w:pPr>
      <w:r>
        <w:t>Mis puudutab</w:t>
      </w:r>
      <w:r w:rsidR="00843A24">
        <w:t xml:space="preserve"> </w:t>
      </w:r>
      <w:r w:rsidR="00D6273A">
        <w:t xml:space="preserve">uuenduslike toodete ja tehnoloogiate kontrollitud katsetamiseks </w:t>
      </w:r>
      <w:r w:rsidR="001E6870">
        <w:t>regulatiivsete liivakastide kasutamist, siis praktika on näidanud, et see kiirendab toodete turule toomist ja vähendab</w:t>
      </w:r>
      <w:r w:rsidR="00515CC1">
        <w:t xml:space="preserve"> samal ajal regulatiivset ebakindlust. Eesti on juba mitmeid sarnaseid samme teinud ja meie lähenemine haakub hästi esitatud strateegiaga. </w:t>
      </w:r>
    </w:p>
    <w:p w14:paraId="43479B7F" w14:textId="77777777" w:rsidR="00AB78A6" w:rsidRDefault="00AB78A6" w:rsidP="003D0FE4">
      <w:pPr>
        <w:pStyle w:val="Vahedeta"/>
      </w:pPr>
    </w:p>
    <w:p w14:paraId="10ED8B24" w14:textId="6A954DDC" w:rsidR="00AB78A6" w:rsidRPr="00AB78A6" w:rsidRDefault="00AC0420" w:rsidP="00EF7824">
      <w:pPr>
        <w:pStyle w:val="Vahedeta"/>
        <w:numPr>
          <w:ilvl w:val="0"/>
          <w:numId w:val="3"/>
        </w:numPr>
        <w:ind w:left="426"/>
        <w:rPr>
          <w:b/>
          <w:bCs/>
        </w:rPr>
      </w:pPr>
      <w:r>
        <w:rPr>
          <w:b/>
          <w:bCs/>
        </w:rPr>
        <w:t>Jälgida</w:t>
      </w:r>
      <w:r w:rsidR="002C739A">
        <w:rPr>
          <w:b/>
          <w:bCs/>
        </w:rPr>
        <w:t xml:space="preserve"> tuleb</w:t>
      </w:r>
      <w:r>
        <w:rPr>
          <w:b/>
          <w:bCs/>
        </w:rPr>
        <w:t>, et b</w:t>
      </w:r>
      <w:r w:rsidR="00AB78A6" w:rsidRPr="00AB78A6">
        <w:rPr>
          <w:b/>
          <w:bCs/>
        </w:rPr>
        <w:t xml:space="preserve">iotehnoloogiale </w:t>
      </w:r>
      <w:r w:rsidR="00422597">
        <w:rPr>
          <w:b/>
          <w:bCs/>
        </w:rPr>
        <w:t xml:space="preserve">esmase </w:t>
      </w:r>
      <w:r w:rsidR="00AB78A6" w:rsidRPr="00AB78A6">
        <w:rPr>
          <w:b/>
          <w:bCs/>
        </w:rPr>
        <w:t>turu loomisel</w:t>
      </w:r>
      <w:r>
        <w:rPr>
          <w:b/>
          <w:bCs/>
        </w:rPr>
        <w:t>e lähenetakse</w:t>
      </w:r>
      <w:r w:rsidR="00422597">
        <w:rPr>
          <w:b/>
          <w:bCs/>
        </w:rPr>
        <w:t xml:space="preserve"> </w:t>
      </w:r>
      <w:r w:rsidR="00AB78A6" w:rsidRPr="00AB78A6">
        <w:rPr>
          <w:b/>
          <w:bCs/>
        </w:rPr>
        <w:t xml:space="preserve">läbi stiimulite, mitte reeglite ja nõuetega.  </w:t>
      </w:r>
    </w:p>
    <w:p w14:paraId="03FFAC76" w14:textId="77777777" w:rsidR="00AB78A6" w:rsidRDefault="00AB78A6" w:rsidP="00AB78A6">
      <w:pPr>
        <w:pStyle w:val="Vahedeta"/>
      </w:pPr>
      <w:r w:rsidRPr="00AB78A6">
        <w:rPr>
          <w:u w:val="single"/>
        </w:rPr>
        <w:t>Selgitus</w:t>
      </w:r>
      <w:r>
        <w:t xml:space="preserve">: </w:t>
      </w:r>
    </w:p>
    <w:p w14:paraId="78850D27" w14:textId="5021D6ED" w:rsidR="00422597" w:rsidRDefault="00E26033" w:rsidP="00AB78A6">
      <w:pPr>
        <w:pStyle w:val="Vahedeta"/>
      </w:pPr>
      <w:r>
        <w:t>B</w:t>
      </w:r>
      <w:r w:rsidR="00AB78A6">
        <w:t xml:space="preserve">iotehnoloogia laiemaks rakendamiseks on oluline </w:t>
      </w:r>
      <w:r w:rsidR="0024533B">
        <w:t xml:space="preserve">välja arendada </w:t>
      </w:r>
      <w:r w:rsidR="006E64D1">
        <w:t xml:space="preserve">toimiv </w:t>
      </w:r>
      <w:r w:rsidR="0024533B">
        <w:t>juhtivate materjalide ja biotehnoloogia turg. Siin on ka riigil oluline roll</w:t>
      </w:r>
      <w:r w:rsidR="00353910">
        <w:t xml:space="preserve">, sest innovatsioonihangete abil saab </w:t>
      </w:r>
      <w:r w:rsidR="006E64D1">
        <w:t xml:space="preserve">uutele tehnoloogiatele sellist </w:t>
      </w:r>
      <w:r w:rsidR="00353910">
        <w:t>esmast turgu</w:t>
      </w:r>
      <w:r w:rsidR="006E64D1">
        <w:t xml:space="preserve"> tekitada</w:t>
      </w:r>
      <w:r w:rsidR="00353910">
        <w:t xml:space="preserve">. </w:t>
      </w:r>
      <w:r w:rsidR="00E53487">
        <w:t xml:space="preserve">Oluline on see, et ELis ehitatakse innovatsioonihangete läbiviimiseks toetav raamistik, mis ei sisaldaks nõudeid, sihttasemeid ja täiendavat regulatsiooni. </w:t>
      </w:r>
    </w:p>
    <w:p w14:paraId="77DAD62B" w14:textId="6F4EB6BA" w:rsidR="00B8667A" w:rsidRPr="00B8667A" w:rsidRDefault="00B8667A" w:rsidP="00B8667A">
      <w:pPr>
        <w:pStyle w:val="Vahedeta"/>
      </w:pPr>
      <w:r w:rsidRPr="00B8667A">
        <w:t>Samas peab tagama</w:t>
      </w:r>
      <w:r w:rsidR="00314FEB">
        <w:t xml:space="preserve"> ka selle</w:t>
      </w:r>
      <w:r w:rsidRPr="00B8667A">
        <w:t xml:space="preserve">, et innovatsiooni rahastamist ei piiraks </w:t>
      </w:r>
      <w:r w:rsidR="005F234A">
        <w:t xml:space="preserve">liigselt </w:t>
      </w:r>
      <w:r w:rsidRPr="00B8667A">
        <w:t xml:space="preserve">riigiabireeglid. Kui eesmärgiks on suurendada biotehnoloogia skaleerimist ja turule jõudmist, peab olema võimalik riigi poolt osaliselt toetada ka näiteks pilootliinide ehitamist, tootmisvõimekuste loomist ja tehnoloogiataristu rajamist. </w:t>
      </w:r>
    </w:p>
    <w:p w14:paraId="7B233646" w14:textId="77777777" w:rsidR="00F2433F" w:rsidRDefault="00F2433F" w:rsidP="003D0FE4">
      <w:pPr>
        <w:pStyle w:val="Vahedeta"/>
      </w:pPr>
    </w:p>
    <w:p w14:paraId="7A79B452" w14:textId="3705EFF7" w:rsidR="001619E1" w:rsidRDefault="00E61761" w:rsidP="00EF7824">
      <w:pPr>
        <w:pStyle w:val="Vahedeta"/>
        <w:numPr>
          <w:ilvl w:val="0"/>
          <w:numId w:val="3"/>
        </w:numPr>
        <w:ind w:left="426"/>
        <w:rPr>
          <w:b/>
          <w:bCs/>
        </w:rPr>
      </w:pPr>
      <w:r>
        <w:rPr>
          <w:b/>
          <w:bCs/>
        </w:rPr>
        <w:lastRenderedPageBreak/>
        <w:t>Vastu tuleb seista</w:t>
      </w:r>
      <w:r w:rsidR="00B968E8">
        <w:rPr>
          <w:b/>
          <w:bCs/>
        </w:rPr>
        <w:t xml:space="preserve"> ettepanekutele, mille tulemusel kasvab </w:t>
      </w:r>
      <w:r w:rsidR="002F2483">
        <w:rPr>
          <w:b/>
          <w:bCs/>
        </w:rPr>
        <w:t>põhjendamatult</w:t>
      </w:r>
      <w:r w:rsidR="000673C2">
        <w:rPr>
          <w:b/>
          <w:bCs/>
        </w:rPr>
        <w:t xml:space="preserve"> </w:t>
      </w:r>
      <w:r w:rsidR="00AB1B6B">
        <w:rPr>
          <w:b/>
          <w:bCs/>
        </w:rPr>
        <w:t>ettevõtete ja riigi halduskoormus</w:t>
      </w:r>
      <w:r w:rsidR="00B968E8">
        <w:rPr>
          <w:b/>
          <w:bCs/>
        </w:rPr>
        <w:t xml:space="preserve">. </w:t>
      </w:r>
      <w:r w:rsidR="00C56AD1">
        <w:rPr>
          <w:b/>
          <w:bCs/>
        </w:rPr>
        <w:t>Tugevdama peab teadmuspõhist poliitikakujundamist.</w:t>
      </w:r>
    </w:p>
    <w:p w14:paraId="25512F17" w14:textId="2BCA0604" w:rsidR="00B968E8" w:rsidRPr="00B968E8" w:rsidRDefault="00B968E8" w:rsidP="00B968E8">
      <w:pPr>
        <w:pStyle w:val="Vahedeta"/>
        <w:rPr>
          <w:u w:val="single"/>
        </w:rPr>
      </w:pPr>
      <w:r w:rsidRPr="00B968E8">
        <w:rPr>
          <w:u w:val="single"/>
        </w:rPr>
        <w:t>Selgitus:</w:t>
      </w:r>
    </w:p>
    <w:p w14:paraId="7E5E9993" w14:textId="77777777" w:rsidR="003916C4" w:rsidRDefault="000A11C7" w:rsidP="00B968E8">
      <w:pPr>
        <w:pStyle w:val="Vahedeta"/>
      </w:pPr>
      <w:r>
        <w:t>Komisjoni esitatud biomajanduse strateegia rakendamine toob esialgu halduskoormuse kasvu nii ettevõtetele kui avalikule sektorile</w:t>
      </w:r>
      <w:r w:rsidR="00680970">
        <w:t>. See ei ole juhuslik kõrvalmõju, vaid teadlik valik: enne kui süsteemi saab lihtsustada, tuleb see üles ehitada.</w:t>
      </w:r>
      <w:r w:rsidR="001A341B">
        <w:t xml:space="preserve"> </w:t>
      </w:r>
    </w:p>
    <w:p w14:paraId="162D0C5D" w14:textId="14220399" w:rsidR="00CF4EA5" w:rsidRDefault="001A341B" w:rsidP="00B968E8">
      <w:pPr>
        <w:pStyle w:val="Vahedeta"/>
      </w:pPr>
      <w:r>
        <w:t>Keskne küsimus pole koormuse vältimine, vaid selle ajastamine, põhjendamine ja nähtavaks tegemine.</w:t>
      </w:r>
      <w:r w:rsidR="00CF4EA5">
        <w:t xml:space="preserve"> </w:t>
      </w:r>
      <w:r>
        <w:t>Ettev</w:t>
      </w:r>
      <w:r w:rsidR="004F0A0C">
        <w:t>õ</w:t>
      </w:r>
      <w:r>
        <w:t xml:space="preserve">tete vaatest </w:t>
      </w:r>
      <w:r w:rsidR="004F0A0C">
        <w:t>on suur</w:t>
      </w:r>
      <w:r w:rsidR="0004304C">
        <w:t>i</w:t>
      </w:r>
      <w:r w:rsidR="004F0A0C">
        <w:t>m probleem praegu ja lähitulevikus läbipaistmatus ja ennustamatus.</w:t>
      </w:r>
      <w:r w:rsidR="00B35AEC">
        <w:t xml:space="preserve"> </w:t>
      </w:r>
    </w:p>
    <w:p w14:paraId="75DA4D61" w14:textId="0D7B9A3C" w:rsidR="001A341B" w:rsidRDefault="00B35AEC" w:rsidP="00B968E8">
      <w:pPr>
        <w:pStyle w:val="Vahedeta"/>
      </w:pPr>
      <w:r>
        <w:t xml:space="preserve">Kui ettevõtetel </w:t>
      </w:r>
      <w:r w:rsidR="000673C2">
        <w:t xml:space="preserve">puudub arusaam, kuidas regulatiivne protsess kulgeb, millised on vaheetapid ning millal võiks oodata otsust, muutuvad investeeringud tootmise skaleerimisse liiga riskantseks. </w:t>
      </w:r>
      <w:r w:rsidR="00CF4EA5">
        <w:t xml:space="preserve">See on eriti selge uuendtoidu ja biotehnoloogia valdkonnas, kus arendused on kapitalimahukad ja ajaliselt pikad. </w:t>
      </w:r>
      <w:r w:rsidR="004F7250">
        <w:t xml:space="preserve">Sellisel juhul ei ole halduskoormus ainult administratiivne kulu, vaid otsene pidur investeeringutele </w:t>
      </w:r>
      <w:r w:rsidR="00121923">
        <w:t>j</w:t>
      </w:r>
      <w:r w:rsidR="004F7250">
        <w:t>a</w:t>
      </w:r>
      <w:r w:rsidR="00121923">
        <w:t xml:space="preserve"> </w:t>
      </w:r>
      <w:r w:rsidR="004F7250">
        <w:t xml:space="preserve">kasvule. </w:t>
      </w:r>
    </w:p>
    <w:p w14:paraId="71B4DC0E" w14:textId="3D859666" w:rsidR="005E7F59" w:rsidRDefault="005E7F59" w:rsidP="00B968E8">
      <w:pPr>
        <w:pStyle w:val="Vahedeta"/>
      </w:pPr>
      <w:r>
        <w:t>Strateegia loogika järgi esialgu halduskoormus suureneb, kuna luuakse uusi standardeid, metoodikaid ja andmekihte. See puudutab elutsükli analüüsi</w:t>
      </w:r>
      <w:r w:rsidR="00FA0F2C">
        <w:t>, biogeense süsiniku arvestust, elurikkust, ringluspõhisust ning laiemalt keskkonnamõju muutmist. Need nõuded ei asenda olemasolevaid</w:t>
      </w:r>
      <w:r w:rsidR="0033187A">
        <w:t>, vaid lisanduvad neile.</w:t>
      </w:r>
    </w:p>
    <w:p w14:paraId="79D1FA53" w14:textId="3CBF6BE9" w:rsidR="0033187A" w:rsidRPr="00B968E8" w:rsidRDefault="0033187A" w:rsidP="00B968E8">
      <w:pPr>
        <w:pStyle w:val="Vahedeta"/>
      </w:pPr>
      <w:r>
        <w:t xml:space="preserve">Samas näeme, et eesmärk ei ole koormuse püsiv kasv, vaid ühise ja võrreldava raamistiku loomine, millele saab ehitada edaspidi lihtsamad ja automatiseeritud lahendused. </w:t>
      </w:r>
    </w:p>
    <w:p w14:paraId="53BCA403" w14:textId="6A302E5F" w:rsidR="007C1534" w:rsidRDefault="00F75378" w:rsidP="001619E1">
      <w:pPr>
        <w:pStyle w:val="Vahedeta"/>
      </w:pPr>
      <w:r w:rsidRPr="00F75378">
        <w:t xml:space="preserve">Saame </w:t>
      </w:r>
      <w:r>
        <w:t>toetada lähenemist</w:t>
      </w:r>
      <w:r w:rsidR="00EF7824">
        <w:t>,</w:t>
      </w:r>
      <w:r>
        <w:t xml:space="preserve"> mille tulemusel muutub avaliku sektori roll. </w:t>
      </w:r>
      <w:r w:rsidR="00DC48C3">
        <w:t>Haldus ei piirduks tulevikus enam toetusmeetmete menetlemise või järelevalvega</w:t>
      </w:r>
      <w:r w:rsidR="00BE4097">
        <w:t xml:space="preserve">, vaid hõlmab enam andmepõhist otsustamist, modelleerimist ja strateegilist koordineerimist. </w:t>
      </w:r>
      <w:r w:rsidR="00402B5E">
        <w:t>Biomajanduse teadmuskeskuse rolli tugevdamine</w:t>
      </w:r>
      <w:r w:rsidR="00EF3D6B">
        <w:t xml:space="preserve"> ja andmete kasutamise nõudlusega seotud meetmete kujundamine on vältimatu, et liikuda juhuslikust reguleerimisest teadmuspõhise poliitika suunas.</w:t>
      </w:r>
      <w:r w:rsidR="007C1534">
        <w:t xml:space="preserve"> </w:t>
      </w:r>
      <w:r w:rsidR="00057247">
        <w:t xml:space="preserve">Oluline on, et sellega seotud halduskoormuse kasv oleks ajutine ja </w:t>
      </w:r>
      <w:r w:rsidR="00E7430D">
        <w:t xml:space="preserve">lihtsustamise lubadused oleksid ajaliselt realistlikud. </w:t>
      </w:r>
    </w:p>
    <w:p w14:paraId="402B546B" w14:textId="77777777" w:rsidR="00EF7824" w:rsidRDefault="00EF7824" w:rsidP="001619E1">
      <w:pPr>
        <w:pStyle w:val="Vahedeta"/>
      </w:pPr>
    </w:p>
    <w:p w14:paraId="6A91526D" w14:textId="5B4B048B" w:rsidR="00EF7824" w:rsidRPr="00EF7824" w:rsidRDefault="00EF7824" w:rsidP="00EF7824">
      <w:pPr>
        <w:pStyle w:val="Vahedeta"/>
      </w:pPr>
      <w:r w:rsidRPr="00EF7824">
        <w:rPr>
          <w:b/>
          <w:bCs/>
        </w:rPr>
        <w:t>4. Strateegilise autonoomia tõusetumisel püsida</w:t>
      </w:r>
      <w:r w:rsidR="00740CA2">
        <w:rPr>
          <w:b/>
          <w:bCs/>
        </w:rPr>
        <w:t xml:space="preserve"> järgmise</w:t>
      </w:r>
      <w:r w:rsidRPr="00EF7824">
        <w:rPr>
          <w:b/>
          <w:bCs/>
        </w:rPr>
        <w:t> ELi eelarveraamistiku</w:t>
      </w:r>
      <w:r w:rsidR="00740CA2">
        <w:rPr>
          <w:b/>
          <w:bCs/>
        </w:rPr>
        <w:t xml:space="preserve"> Eesti seisukohtades</w:t>
      </w:r>
      <w:r w:rsidRPr="00EF7824">
        <w:rPr>
          <w:b/>
          <w:bCs/>
        </w:rPr>
        <w:t xml:space="preserve"> kokkulepitud</w:t>
      </w:r>
      <w:r w:rsidR="003F5D53">
        <w:rPr>
          <w:b/>
          <w:bCs/>
        </w:rPr>
        <w:t xml:space="preserve"> </w:t>
      </w:r>
      <w:r w:rsidRPr="00EF7824">
        <w:rPr>
          <w:b/>
          <w:bCs/>
        </w:rPr>
        <w:t xml:space="preserve"> avatud strateegilise autonoomia toetamise kursil. </w:t>
      </w:r>
      <w:r w:rsidRPr="00EF7824">
        <w:t> </w:t>
      </w:r>
    </w:p>
    <w:p w14:paraId="641413E2" w14:textId="77777777" w:rsidR="00EF7824" w:rsidRPr="00EF7824" w:rsidRDefault="00EF7824" w:rsidP="00EF7824">
      <w:pPr>
        <w:pStyle w:val="Vahedeta"/>
      </w:pPr>
      <w:r w:rsidRPr="00EF7824">
        <w:rPr>
          <w:u w:val="single"/>
        </w:rPr>
        <w:t>Selgitus</w:t>
      </w:r>
      <w:r w:rsidRPr="00EF7824">
        <w:t>:  </w:t>
      </w:r>
    </w:p>
    <w:p w14:paraId="714BC1B4" w14:textId="77777777" w:rsidR="00EF7824" w:rsidRPr="00EF7824" w:rsidRDefault="00EF7824" w:rsidP="00EF7824">
      <w:pPr>
        <w:pStyle w:val="Vahedeta"/>
      </w:pPr>
      <w:r w:rsidRPr="00EF7824">
        <w:t>Viimaste aastate kriisid on näidanud, et liigne sõltuvus kolmandate riikide tarnijatest võib kujuneda julgeolekuohuks ja sõltuvuse vähendamiseks tuleb tegeleda eriti strateegiliselt tundlikes sektorites nagu näiteks energiajulgeolek.  </w:t>
      </w:r>
    </w:p>
    <w:p w14:paraId="02531938" w14:textId="568C46AF" w:rsidR="00EF7824" w:rsidRPr="00EF7824" w:rsidRDefault="00EF7824" w:rsidP="00EF7824">
      <w:pPr>
        <w:pStyle w:val="Vahedeta"/>
      </w:pPr>
      <w:r w:rsidRPr="00EF7824">
        <w:t>Samas tuleb silmas pidada, et </w:t>
      </w:r>
      <w:r w:rsidR="000E3F28">
        <w:t>alati</w:t>
      </w:r>
      <w:r w:rsidRPr="00EF7824">
        <w:t xml:space="preserve"> ei pruugi olla võimalik kõiki tarneid ainult EList teha ja seetõttu tuleb hoida avatult ka teised koostöövormid.  </w:t>
      </w:r>
    </w:p>
    <w:p w14:paraId="48FB3284" w14:textId="0C162754" w:rsidR="00EF7824" w:rsidRPr="00EF7824" w:rsidRDefault="00EF7824" w:rsidP="00EF7824">
      <w:pPr>
        <w:pStyle w:val="Vahedeta"/>
      </w:pPr>
      <w:r w:rsidRPr="00EF7824">
        <w:t>Sõltuvalt valdkonnast võib olla n</w:t>
      </w:r>
      <w:r w:rsidR="003B53A6">
        <w:t>äiteks</w:t>
      </w:r>
      <w:r w:rsidRPr="00EF7824">
        <w:t xml:space="preserve"> ka turvalisuse kaalutlustel oluline säilitada võimalus hankida tooteid</w:t>
      </w:r>
      <w:r w:rsidR="003B53A6">
        <w:t xml:space="preserve"> ja</w:t>
      </w:r>
      <w:r w:rsidRPr="00EF7824">
        <w:t xml:space="preserve"> teenuseid, mis on toodetud väljaspool ELi. </w:t>
      </w:r>
    </w:p>
    <w:p w14:paraId="4915C778" w14:textId="77777777" w:rsidR="00EF7824" w:rsidRDefault="00EF7824" w:rsidP="001619E1">
      <w:pPr>
        <w:pStyle w:val="Vahedeta"/>
      </w:pPr>
    </w:p>
    <w:p w14:paraId="3C00B7C2" w14:textId="77777777" w:rsidR="00EF3D6B" w:rsidRDefault="00EF3D6B" w:rsidP="001619E1">
      <w:pPr>
        <w:pStyle w:val="Vahedeta"/>
      </w:pPr>
    </w:p>
    <w:p w14:paraId="5F59BC58" w14:textId="01483DCD" w:rsidR="00EF3D6B" w:rsidRPr="00F75378" w:rsidRDefault="00EF3D6B" w:rsidP="00A33BD0">
      <w:pPr>
        <w:pStyle w:val="Vahedeta"/>
      </w:pPr>
      <w:r>
        <w:t>Majandus- ja kommunikatsiooniministeerium toetus arvamuse kujundamisel</w:t>
      </w:r>
      <w:r w:rsidR="00A33BD0">
        <w:t xml:space="preserve"> </w:t>
      </w:r>
      <w:r w:rsidR="003B53A6">
        <w:t xml:space="preserve">ka </w:t>
      </w:r>
      <w:r w:rsidR="00A33BD0">
        <w:t>ettevõtluse ja innovatsiooni sihtasutuse teadus-arendus- ja innovatsiooniosakonna sisendile.</w:t>
      </w:r>
    </w:p>
    <w:sectPr w:rsidR="00EF3D6B" w:rsidRPr="00F75378" w:rsidSect="00EF7824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729A7"/>
    <w:multiLevelType w:val="hybridMultilevel"/>
    <w:tmpl w:val="66D8E0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50DE4"/>
    <w:multiLevelType w:val="hybridMultilevel"/>
    <w:tmpl w:val="B718A46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F6414"/>
    <w:multiLevelType w:val="hybridMultilevel"/>
    <w:tmpl w:val="653C15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448732">
    <w:abstractNumId w:val="0"/>
  </w:num>
  <w:num w:numId="2" w16cid:durableId="389839891">
    <w:abstractNumId w:val="2"/>
  </w:num>
  <w:num w:numId="3" w16cid:durableId="1717965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A2"/>
    <w:rsid w:val="000217B9"/>
    <w:rsid w:val="0004304C"/>
    <w:rsid w:val="000507EB"/>
    <w:rsid w:val="00057247"/>
    <w:rsid w:val="000673C2"/>
    <w:rsid w:val="00082E96"/>
    <w:rsid w:val="000A11C7"/>
    <w:rsid w:val="000E3F28"/>
    <w:rsid w:val="00121923"/>
    <w:rsid w:val="00133382"/>
    <w:rsid w:val="001619E1"/>
    <w:rsid w:val="00165BB5"/>
    <w:rsid w:val="001A341B"/>
    <w:rsid w:val="001D59B0"/>
    <w:rsid w:val="001E6870"/>
    <w:rsid w:val="001E79AE"/>
    <w:rsid w:val="001F2519"/>
    <w:rsid w:val="00216EB4"/>
    <w:rsid w:val="0024533B"/>
    <w:rsid w:val="002C739A"/>
    <w:rsid w:val="002D75E2"/>
    <w:rsid w:val="002F2483"/>
    <w:rsid w:val="00314FEB"/>
    <w:rsid w:val="0033187A"/>
    <w:rsid w:val="00353910"/>
    <w:rsid w:val="00387E48"/>
    <w:rsid w:val="003916C4"/>
    <w:rsid w:val="003B53A6"/>
    <w:rsid w:val="003D0FE4"/>
    <w:rsid w:val="003F5D53"/>
    <w:rsid w:val="00402B5E"/>
    <w:rsid w:val="00422597"/>
    <w:rsid w:val="004252BA"/>
    <w:rsid w:val="00462E7B"/>
    <w:rsid w:val="00473528"/>
    <w:rsid w:val="0049601C"/>
    <w:rsid w:val="004C01F3"/>
    <w:rsid w:val="004E39D7"/>
    <w:rsid w:val="004F0A0C"/>
    <w:rsid w:val="004F3430"/>
    <w:rsid w:val="004F7250"/>
    <w:rsid w:val="00502BA1"/>
    <w:rsid w:val="00515CC1"/>
    <w:rsid w:val="00532FE7"/>
    <w:rsid w:val="00542C93"/>
    <w:rsid w:val="00554E28"/>
    <w:rsid w:val="005E0D7B"/>
    <w:rsid w:val="005E7F59"/>
    <w:rsid w:val="005F234A"/>
    <w:rsid w:val="00602F51"/>
    <w:rsid w:val="00611CC7"/>
    <w:rsid w:val="00680970"/>
    <w:rsid w:val="006859DD"/>
    <w:rsid w:val="006E64D1"/>
    <w:rsid w:val="007028D1"/>
    <w:rsid w:val="00740CA2"/>
    <w:rsid w:val="00760F67"/>
    <w:rsid w:val="00786588"/>
    <w:rsid w:val="00791A87"/>
    <w:rsid w:val="007A5138"/>
    <w:rsid w:val="007B0A14"/>
    <w:rsid w:val="007C1534"/>
    <w:rsid w:val="007E67C6"/>
    <w:rsid w:val="00843A24"/>
    <w:rsid w:val="0085026A"/>
    <w:rsid w:val="008847F6"/>
    <w:rsid w:val="008C6FED"/>
    <w:rsid w:val="009130A2"/>
    <w:rsid w:val="0092694A"/>
    <w:rsid w:val="009425C6"/>
    <w:rsid w:val="0094709A"/>
    <w:rsid w:val="00970313"/>
    <w:rsid w:val="00984BFE"/>
    <w:rsid w:val="009C425F"/>
    <w:rsid w:val="00A07F0F"/>
    <w:rsid w:val="00A336BC"/>
    <w:rsid w:val="00A33BD0"/>
    <w:rsid w:val="00A804C6"/>
    <w:rsid w:val="00A81620"/>
    <w:rsid w:val="00A91D0E"/>
    <w:rsid w:val="00AB1B6B"/>
    <w:rsid w:val="00AB78A6"/>
    <w:rsid w:val="00AC0420"/>
    <w:rsid w:val="00AF0CA3"/>
    <w:rsid w:val="00AF73CA"/>
    <w:rsid w:val="00B35AEC"/>
    <w:rsid w:val="00B8667A"/>
    <w:rsid w:val="00B968E8"/>
    <w:rsid w:val="00BD4316"/>
    <w:rsid w:val="00BE4097"/>
    <w:rsid w:val="00C47C14"/>
    <w:rsid w:val="00C56AD1"/>
    <w:rsid w:val="00C955F1"/>
    <w:rsid w:val="00C977E6"/>
    <w:rsid w:val="00CC4EFA"/>
    <w:rsid w:val="00CF4EA5"/>
    <w:rsid w:val="00D2324E"/>
    <w:rsid w:val="00D24411"/>
    <w:rsid w:val="00D40714"/>
    <w:rsid w:val="00D6273A"/>
    <w:rsid w:val="00D630A5"/>
    <w:rsid w:val="00D731EA"/>
    <w:rsid w:val="00D77192"/>
    <w:rsid w:val="00D948B3"/>
    <w:rsid w:val="00DC48C3"/>
    <w:rsid w:val="00DC7A5D"/>
    <w:rsid w:val="00E26033"/>
    <w:rsid w:val="00E2795C"/>
    <w:rsid w:val="00E53487"/>
    <w:rsid w:val="00E61761"/>
    <w:rsid w:val="00E737FD"/>
    <w:rsid w:val="00E7430D"/>
    <w:rsid w:val="00ED1FBD"/>
    <w:rsid w:val="00EE3880"/>
    <w:rsid w:val="00EF3D6B"/>
    <w:rsid w:val="00EF7824"/>
    <w:rsid w:val="00F10E2A"/>
    <w:rsid w:val="00F11B74"/>
    <w:rsid w:val="00F2433F"/>
    <w:rsid w:val="00F66E9C"/>
    <w:rsid w:val="00F75378"/>
    <w:rsid w:val="00F76048"/>
    <w:rsid w:val="00FA0F2C"/>
    <w:rsid w:val="00FB49EB"/>
    <w:rsid w:val="00FB5212"/>
    <w:rsid w:val="00FC388C"/>
    <w:rsid w:val="00FE12DB"/>
    <w:rsid w:val="00FE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F969"/>
  <w15:chartTrackingRefBased/>
  <w15:docId w15:val="{389E8763-3DE8-4177-9DE8-9702D19A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13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13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13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13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13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13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13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13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13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13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13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13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130A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130A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130A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130A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130A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130A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13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13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13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13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13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130A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130A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130A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13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130A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130A2"/>
    <w:rPr>
      <w:b/>
      <w:bCs/>
      <w:smallCaps/>
      <w:color w:val="0F4761" w:themeColor="accent1" w:themeShade="BF"/>
      <w:spacing w:val="5"/>
    </w:rPr>
  </w:style>
  <w:style w:type="paragraph" w:styleId="Vahedeta">
    <w:name w:val="No Spacing"/>
    <w:uiPriority w:val="1"/>
    <w:qFormat/>
    <w:rsid w:val="003D0F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883</Words>
  <Characters>5122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Külli Kapper - MKM</dc:creator>
  <cp:keywords/>
  <dc:description/>
  <cp:lastModifiedBy>Külli Kapper - MKM</cp:lastModifiedBy>
  <cp:revision>12</cp:revision>
  <dcterms:created xsi:type="dcterms:W3CDTF">2026-01-15T07:33:00Z</dcterms:created>
  <dcterms:modified xsi:type="dcterms:W3CDTF">2026-01-15T07:55:00Z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2026-01-14T10:07:29Z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d14c1171-fe3b-42e1-9e1d-895c1690690f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